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автономного округа – Югры Миненко Ю.Б.,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 Кривицкого Г.В.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371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, возбужденное по ч.2 ст.12.27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Кривицкого Григория Владимировича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0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работающего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«Рыборазводный завод» оператором водоочистных сооружений,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21.01.2024 в 23:50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 Кривицкий Г.В., управляя транспортным средством – автомобилем марки УАЗ 3962, г/н А085АН 186 рег., принадлежащим </w:t>
      </w:r>
      <w:r>
        <w:rPr>
          <w:rFonts w:ascii="Times New Roman" w:eastAsia="Times New Roman" w:hAnsi="Times New Roman" w:cs="Times New Roman"/>
          <w:sz w:val="26"/>
          <w:szCs w:val="26"/>
        </w:rPr>
        <w:t>ему,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районе </w:t>
      </w:r>
      <w:r>
        <w:rPr>
          <w:rFonts w:ascii="Times New Roman" w:eastAsia="Times New Roman" w:hAnsi="Times New Roman" w:cs="Times New Roman"/>
          <w:sz w:val="26"/>
          <w:szCs w:val="26"/>
        </w:rPr>
        <w:t>участка №50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ул.2-я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Линия СОК «Урожай»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совершил наезд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ограждение (забор),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принадлежащий </w:t>
      </w:r>
      <w:r>
        <w:rPr>
          <w:rStyle w:val="cat-UserDefinedgrp-3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находящийся на участке №69 2-я линия СОК «Урожай», </w:t>
      </w:r>
      <w:r>
        <w:rPr>
          <w:rFonts w:ascii="Times New Roman" w:eastAsia="Times New Roman" w:hAnsi="Times New Roman" w:cs="Times New Roman"/>
          <w:sz w:val="26"/>
          <w:szCs w:val="26"/>
        </w:rPr>
        <w:t>в результате чего транспортное средство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забор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повреждены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п.2.5 Правил дорожного движения Российской Федерации, утвержденных постановлением Совета Министров Российской Федерации от 23 октября 1993 г. №1090, оставил место дорожно-транспортного происшествия, участником которого он явился.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Кривицкий Г.В. суду пояснил, что </w:t>
      </w:r>
      <w:r>
        <w:rPr>
          <w:rFonts w:ascii="Times New Roman" w:eastAsia="Times New Roman" w:hAnsi="Times New Roman" w:cs="Times New Roman"/>
          <w:sz w:val="26"/>
          <w:szCs w:val="26"/>
        </w:rPr>
        <w:t>21.01.2024 управлял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принадлежащим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транспортным средством – автомобилем марки УАЗ 3962, г/н А085АН 186 р</w:t>
      </w:r>
      <w:r>
        <w:rPr>
          <w:rFonts w:ascii="Times New Roman" w:eastAsia="Times New Roman" w:hAnsi="Times New Roman" w:cs="Times New Roman"/>
          <w:sz w:val="26"/>
          <w:szCs w:val="26"/>
        </w:rPr>
        <w:t>ег.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районе участка №50 на ул.2-я Линия СОК «Урожай»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совершил наезд на ограждение (забор), </w:t>
      </w:r>
      <w:r>
        <w:rPr>
          <w:rFonts w:ascii="Times New Roman" w:eastAsia="Times New Roman" w:hAnsi="Times New Roman" w:cs="Times New Roman"/>
          <w:sz w:val="26"/>
          <w:szCs w:val="26"/>
        </w:rPr>
        <w:t>находящийся на участке №69 2-я линия СОК «Урожай»</w:t>
      </w:r>
      <w:r>
        <w:rPr>
          <w:rFonts w:ascii="Times New Roman" w:eastAsia="Times New Roman" w:hAnsi="Times New Roman" w:cs="Times New Roman"/>
          <w:sz w:val="26"/>
          <w:szCs w:val="26"/>
        </w:rPr>
        <w:t>, повредив его, затем оставил место ДТП.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Потерпевший </w:t>
      </w:r>
      <w:r>
        <w:rPr>
          <w:rFonts w:ascii="Times New Roman" w:eastAsia="Times New Roman" w:hAnsi="Times New Roman" w:cs="Times New Roman"/>
          <w:sz w:val="26"/>
          <w:szCs w:val="26"/>
        </w:rPr>
        <w:t>Белкин Е.А.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ч.3 ст.25.2 КоАП РФ, счел возможным рассмотреть дело об административном правонарушении в отсутствии потерпевшего </w:t>
      </w:r>
      <w:r>
        <w:rPr>
          <w:rStyle w:val="cat-UserDefinedgrp-32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Кривицкого Г.В.</w:t>
      </w:r>
      <w:r>
        <w:rPr>
          <w:rFonts w:ascii="Times New Roman" w:eastAsia="Times New Roman" w:hAnsi="Times New Roman" w:cs="Times New Roman"/>
          <w:sz w:val="26"/>
          <w:szCs w:val="26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Объективную сторону состава административного правонарушения, предусмотренного частью 2 статьи 12.27 Кодекса Российской Федерации об административных правонарушениях, образуют действия водителя, оставившего в нарушение требований вышеназванных Правил дорожного движения место дорожно-транспортного происшествия, участником которого он являлся.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10 декабря 1995 года №196-ФЗ «О безопасности дорожного движения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дорожно-транспортное происшествие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5" w:anchor="/document/1305770/entry/1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п.1.2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ПДД РФ под дорожно-транспортным происшествием понимается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Пунктами 2.5, 2.6, 2.6.1 Правил дорожного движения Российской Федерации, утвержденных постановлением Совета Министров - Правительства Российской Федерации от 23.10.1993 №1090 определены обязанности водителя, причастного к дорожно-транспортному происшествия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п.2.5 ПДД РФ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Кривицким Г.В.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места дорожно-транспортного происшествия, участником которого он явился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подтверждается совокупностью доказательств, допустимость и достоверность которых сомнений у суда не вызывает, а именно: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-протоколом об административном правонарушении серии 86ХМ №</w:t>
      </w:r>
      <w:r>
        <w:rPr>
          <w:rFonts w:ascii="Times New Roman" w:eastAsia="Times New Roman" w:hAnsi="Times New Roman" w:cs="Times New Roman"/>
          <w:sz w:val="26"/>
          <w:szCs w:val="26"/>
        </w:rPr>
        <w:t>529010 от 01.02.2024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составленным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Кривицкого Г.В. и потерпевшего </w:t>
      </w:r>
      <w:r>
        <w:rPr>
          <w:rStyle w:val="cat-UserDefinedgrp-32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рапорта оперативного дежурного дежурной части МО 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21.01.2024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сообщении Козловской Ю.В.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ДТП на </w:t>
      </w:r>
      <w:r>
        <w:rPr>
          <w:rFonts w:ascii="Times New Roman" w:eastAsia="Times New Roman" w:hAnsi="Times New Roman" w:cs="Times New Roman"/>
          <w:sz w:val="26"/>
          <w:szCs w:val="26"/>
        </w:rPr>
        <w:t>УчХозе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ул.2-я линия уч.50, автомобиль въехал в забор;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-фотографиями поврежденного забора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копией схемы происшествия от 21.01.2024;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-объяснением </w:t>
      </w:r>
      <w:r>
        <w:rPr>
          <w:rStyle w:val="cat-UserDefinedgrp-32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от 28.01.2024, согласно которому 20.01.2024 он уехал в командировку, 23.01.2024 он приехал на свой участок №69 на цл.2-я линия СОК «Урожай» </w:t>
      </w:r>
      <w:r>
        <w:rPr>
          <w:rFonts w:ascii="Times New Roman" w:eastAsia="Times New Roman" w:hAnsi="Times New Roman" w:cs="Times New Roman"/>
          <w:sz w:val="26"/>
          <w:szCs w:val="26"/>
        </w:rPr>
        <w:t>УчХоз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>, который расположен напротив участка №50, обнаружил повреждения забора в виде вмятины и царапин;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-копией договора купли-продажи транспортного средства от 25.12.2023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Кривицкого Г.В.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оставлении в нарушение ПДД РФ места дорожно-транспортного происшествия доказана, неустранимых сомнений в виновности лица, привлекаемого к административной ответственности,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Кривицкого Г.В.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ч.2 ст.12.27 КоАП РФ – оставление водителем в нарушение Правил дорожного движения места дорожно-транспортного происшествия, участником которого он явился, при отсутствии признаков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>Кривицкому Г.В.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им административного правонарушения, его личность,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Кривицкий Г.В.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правонарушение, ставящее под угрозу безопасность дорожного движения, вину в 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ершении правонарушения признал, </w:t>
      </w:r>
      <w:r>
        <w:rPr>
          <w:rFonts w:ascii="Times New Roman" w:eastAsia="Times New Roman" w:hAnsi="Times New Roman" w:cs="Times New Roman"/>
          <w:sz w:val="26"/>
          <w:szCs w:val="26"/>
        </w:rPr>
        <w:t>в содеянном раскаялся.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Смягчающими административную ответственность обстоятельствами являются признание вины в совершенном правонарушении, отягчающих административную ответственность обстоятельств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ст.29.10 КоАП РФ, мировой судья,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Кривицкого Григория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ч.2 ст.12.27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сутки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Кривицкому Г.В.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00 мин. </w:t>
      </w:r>
      <w:r>
        <w:rPr>
          <w:rFonts w:ascii="Times New Roman" w:eastAsia="Times New Roman" w:hAnsi="Times New Roman" w:cs="Times New Roman"/>
          <w:sz w:val="26"/>
          <w:szCs w:val="26"/>
        </w:rPr>
        <w:t>01.02.2024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142"/>
        <w:jc w:val="both"/>
        <w:rPr>
          <w:sz w:val="26"/>
          <w:szCs w:val="26"/>
        </w:rPr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73121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9">
    <w:name w:val="cat-UserDefined grp-31 rplc-19"/>
    <w:basedOn w:val="DefaultParagraphFont"/>
  </w:style>
  <w:style w:type="character" w:customStyle="1" w:styleId="cat-UserDefinedgrp-32rplc-31">
    <w:name w:val="cat-UserDefined grp-32 rplc-31"/>
    <w:basedOn w:val="DefaultParagraphFont"/>
  </w:style>
  <w:style w:type="character" w:customStyle="1" w:styleId="cat-UserDefinedgrp-32rplc-39">
    <w:name w:val="cat-UserDefined grp-32 rplc-39"/>
    <w:basedOn w:val="DefaultParagraphFont"/>
  </w:style>
  <w:style w:type="character" w:customStyle="1" w:styleId="cat-UserDefinedgrp-32rplc-45">
    <w:name w:val="cat-UserDefined grp-32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5643.203" TargetMode="External" /><Relationship Id="rId5" Type="http://schemas.openxmlformats.org/officeDocument/2006/relationships/hyperlink" Target="http://arbitr.garant.ru/" TargetMode="External" /><Relationship Id="rId6" Type="http://schemas.openxmlformats.org/officeDocument/2006/relationships/hyperlink" Target="garantF1://10008000.264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CA621-10D5-4AB1-BADA-B7750133069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